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0</wp:posOffset>
            </wp:positionV>
            <wp:extent cx="2238375" cy="1594803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48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1" w:hanging="3"/>
        <w:jc w:val="both"/>
        <w:rPr>
          <w:rFonts w:ascii="Times New Roman" w:cs="Times New Roman" w:eastAsia="Times New Roman" w:hAnsi="Times New Roman"/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1" w:hanging="3"/>
        <w:jc w:val="both"/>
        <w:rPr>
          <w:rFonts w:ascii="Times New Roman" w:cs="Times New Roman" w:eastAsia="Times New Roman" w:hAnsi="Times New Roman"/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1" w:hanging="3"/>
        <w:jc w:val="both"/>
        <w:rPr>
          <w:rFonts w:ascii="Times New Roman" w:cs="Times New Roman" w:eastAsia="Times New Roman" w:hAnsi="Times New Roman"/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1" w:hanging="3"/>
        <w:jc w:val="both"/>
        <w:rPr>
          <w:rFonts w:ascii="Times New Roman" w:cs="Times New Roman" w:eastAsia="Times New Roman" w:hAnsi="Times New Roman"/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1" w:hanging="3"/>
        <w:jc w:val="both"/>
        <w:rPr>
          <w:rFonts w:ascii="Times New Roman" w:cs="Times New Roman" w:eastAsia="Times New Roman" w:hAnsi="Times New Roman"/>
          <w:b w:val="1"/>
          <w:bCs w:val="1"/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1" w:right="118" w:hanging="1.99999999999999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1" w:right="118" w:hanging="1.9999999999999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Всероссийский Эко-марафон ПЕРЕРАБОТКА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весной 2026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года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Нижегородской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планирует проведение акции под девизом: «Zдай бумагу – помоги СВОим», который проводится при поддержке краудфандинг проекта «Подари Дерево»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www.подари-дерево.рф.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76" w:lineRule="auto"/>
        <w:ind w:left="141" w:right="118" w:hanging="1.9999999999999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76" w:lineRule="auto"/>
        <w:ind w:left="141" w:right="118" w:hanging="1.9999999999999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Акция будет  проходить в виде соревнований между районами и городами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Нижегородской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 каждого собранного кг будет перечислено 2 руб. в региональные фонды поддержки  СВО. Все участники акции будут  награждены благодарностями и грамотами акции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«Zдай бумагу – помоги СВОим»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  По результатам марафона будет составлен «Зеленый рейтинг» среди всех районов - участников.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41" w:right="118" w:hanging="1.99999999999999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1" w:right="118" w:hanging="1.9999999999999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Оргкомитет акции: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+7-988-037-88-91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е-mail акции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52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@sdai-bumagu.com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1" w:right="118" w:hanging="1.9999999999999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1" w:right="118" w:hanging="1.9999999999999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Как подготовиться к сдаче макулатуры?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1" w:right="118" w:hanging="1.9999999999999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Вторичной переработке подлежат: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глянцевые журналы, газеты, офисная бумага, тетради, крафт бумага, бумажная упаковка, книги, не представляющие литературной ценности и т.п.</w:t>
      </w:r>
    </w:p>
    <w:p w:rsidR="00000000" w:rsidDel="00000000" w:rsidP="00000000" w:rsidRDefault="00000000" w:rsidRPr="00000000" w14:paraId="00000011">
      <w:pPr>
        <w:ind w:left="141" w:right="118" w:hanging="1.99999999999999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ind w:left="141" w:right="118" w:hanging="1.999999999999993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К сожалению, по техническим причинам гофрокартон не принимается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. В связи с его малой удельной плотностью малый вес при большом объёме в процессе транспортировки не перекрывает вреда от выхлопов автомобиля. В связи с этим нет технической возможности принимать гофрокартон.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1" w:right="118" w:hanging="1.9999999999999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1" w:right="118" w:hanging="1.9999999999999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Уважаемые участники!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Для рационального проведения акции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взвешивается только вес машины на выгрузке.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Взвешивание машины осуществляется на автомобильных весах, которые проходят ежегодную поверку Ростехнадзором.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 этим данным определяется вес отдельно взятого района или муниципалитета.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При желании учреждение может выполнить предварительное взвешивание макулатуры самостоятельно. И уведомить об этом организаторов.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1" w:right="118" w:hanging="1.9999999999999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1" w:right="118" w:hanging="1.9999999999999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Можно сдавать документы администраций и организаций с истекшим сроком хранения, подготовленные к утилизации в установленном порядке. Мы гарантируем конфиденциальную утилизацию! (Лицензия на осуществление деятельности по сбору, транспортировки, обработке, утилизации обезвреживанию, размещению отходов I-IV классов опасности № (23)-230988-Т)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41" w:right="118" w:hanging="1.99999999999999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1" w:right="118" w:hanging="1.9999999999999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Макулатуру хорошо перевязать в плотные кипы или плотно и компактно сложить в коробки. Перед этим удалить пластиковые элементы, извлечь из файлов, металлические пружины отделить от старых календарей, тетрадей.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1" w:right="118" w:hanging="1.9999999999999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1" w:right="118" w:hanging="1.9999999999999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Мы приглашаем к участию все учебные заведения, общественные организации, предприятия, компании и другие учреждения всех населенных пунктов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Нижегородской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 Для этого нужно собрать ненужную макулатуру (необходимо собрать более 300 кг макулатуры в одном месте - это 6 стопок бумаги А4 высотой 120 см или около 850 книг, не имеющих литературной ценности), далее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оставить заявку на официальном сайте акции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highlight w:val="white"/>
            <w:u w:val="single"/>
            <w:vertAlign w:val="baseline"/>
            <w:rtl w:val="0"/>
          </w:rPr>
          <w:t xml:space="preserve">Сдавайбумагу.рф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или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ww.Sdai-Bumagu.com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1" w:right="118" w:hanging="1.99999999999999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1" w:right="118" w:hanging="1.9999999999999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Отдельные граждане, желающие принять участие в акции, но не имеющие возможность собрать более 300 кг, могут обратиться по месту работы или в ближайшее учебное заведение, учреждение с предложением принять участие в акции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Zдай бумагу – помоги СВОим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1" w:right="118" w:hanging="1.9999999999999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1" w:right="118" w:hanging="1.9999999999999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Оргкомитет акции: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+7-988-037-88-91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е-mail акции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52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@sdai-bumagu.com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1" w:right="118" w:hanging="1.9999999999999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1" w:right="118" w:hanging="1.9999999999999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результатам акции будет составлен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«Зеленый рейтинг» муниципалитетов.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Заявки на вывоз макулатуры необходимо оставлять заранее на официальном сайте акции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www.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highlight w:val="white"/>
            <w:u w:val="single"/>
            <w:vertAlign w:val="baseline"/>
            <w:rtl w:val="0"/>
          </w:rPr>
          <w:t xml:space="preserve">Сдавайбумагу.рф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вывоз собранной макулатуры будет осуществляться транспортом компании переработчика согласно расписанию акции.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1" w:right="118" w:hanging="1.9999999999999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1" w:right="118" w:hanging="1.9999999999999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Практикуйте в быту культуру отдельного сбора бумаги, таким образом, каждый может внести вклад в сохранение лесов и уменьшение объема мусора на полигонах.</w:t>
      </w:r>
    </w:p>
    <w:sectPr>
      <w:pgSz w:h="16838" w:w="11906" w:orient="portrait"/>
      <w:pgMar w:bottom="766" w:top="766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a6" w:customStyle="1">
    <w:name w:val="Текст выноски Знак"/>
    <w:rPr>
      <w:rFonts w:ascii="Tahoma" w:cs="Tahoma" w:hAnsi="Tahoma"/>
      <w:color w:val="000000"/>
      <w:w w:val="100"/>
      <w:position w:val="-1"/>
      <w:sz w:val="16"/>
      <w:szCs w:val="16"/>
      <w:u w:val="none"/>
      <w:effect w:val="none"/>
      <w:vertAlign w:val="baseline"/>
      <w:cs w:val="0"/>
      <w:em w:val="none"/>
    </w:rPr>
  </w:style>
  <w:style w:type="character" w:styleId="a7">
    <w:name w:val="Unresolved Mention"/>
    <w:rPr>
      <w:color w:val="605e5c"/>
      <w:w w:val="100"/>
      <w:position w:val="-1"/>
      <w:effect w:val="none"/>
      <w:vertAlign w:val="baseline"/>
      <w:cs w:val="0"/>
      <w:em w:val="none"/>
    </w:rPr>
  </w:style>
  <w:style w:type="character" w:styleId="a8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styleId="ListLabel1" w:customStyle="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styleId="a9" w:customStyle="1">
    <w:name w:val="Символ сноски"/>
    <w:rPr>
      <w:w w:val="100"/>
      <w:position w:val="-1"/>
      <w:effect w:val="none"/>
      <w:vertAlign w:val="baseline"/>
      <w:cs w:val="0"/>
      <w:em w:val="none"/>
    </w:rPr>
  </w:style>
  <w:style w:type="character" w:styleId="aa" w:customStyle="1">
    <w:name w:val="Символы концевой сноски"/>
    <w:rPr>
      <w:w w:val="100"/>
      <w:position w:val="-1"/>
      <w:effect w:val="none"/>
      <w:vertAlign w:val="baseline"/>
      <w:cs w:val="0"/>
      <w:em w:val="none"/>
    </w:rPr>
  </w:style>
  <w:style w:type="paragraph" w:styleId="10" w:customStyle="1">
    <w:name w:val="Заголовок1"/>
    <w:basedOn w:val="a"/>
    <w:next w:val="ab"/>
    <w:pPr>
      <w:keepNext w:val="1"/>
      <w:spacing w:after="120" w:before="240"/>
    </w:pPr>
    <w:rPr>
      <w:rFonts w:ascii="Arial" w:cs="Lucida Sans" w:eastAsia="Microsoft YaHei" w:hAnsi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ucida Sans"/>
    </w:rPr>
  </w:style>
  <w:style w:type="paragraph" w:styleId="ad" w:customStyle="1">
    <w:name w:val="Название"/>
    <w:basedOn w:val="a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11" w:customStyle="1">
    <w:name w:val="Указатель1"/>
    <w:basedOn w:val="a"/>
    <w:pPr>
      <w:suppressLineNumbers w:val="1"/>
    </w:pPr>
    <w:rPr>
      <w:rFonts w:cs="Lucida Sans"/>
    </w:rPr>
  </w:style>
  <w:style w:type="paragraph" w:styleId="ae" w:customStyle="1">
    <w:name w:val="Колонтитулы"/>
    <w:pPr>
      <w:tabs>
        <w:tab w:val="right" w:pos="9020"/>
      </w:tabs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Helvetica" w:cs="Arial Unicode MS" w:eastAsia="Arial Unicode MS" w:hAnsi="Helvetica"/>
      <w:color w:val="000000"/>
      <w:position w:val="-1"/>
      <w:sz w:val="24"/>
      <w:szCs w:val="24"/>
      <w:lang w:eastAsia="ar-SA"/>
    </w:rPr>
  </w:style>
  <w:style w:type="paragraph" w:styleId="af">
    <w:name w:val="Normal (Web)"/>
    <w:basedOn w:val="a"/>
    <w:uiPriority w:val="99"/>
    <w:pPr>
      <w:spacing w:after="100" w:before="100" w:line="100" w:lineRule="atLeast"/>
      <w:ind w:left="0" w:firstLine="0"/>
    </w:pPr>
    <w:rPr>
      <w:rFonts w:ascii="Times New Roman" w:cs="Times New Roman" w:eastAsia="Times New Roman" w:hAnsi="Times New Roman"/>
      <w:color w:val="00000a"/>
      <w:sz w:val="24"/>
      <w:szCs w:val="24"/>
    </w:rPr>
  </w:style>
  <w:style w:type="paragraph" w:styleId="af0">
    <w:name w:val="Balloon Text"/>
    <w:basedOn w:val="a"/>
    <w:qFormat w:val="1"/>
    <w:pPr>
      <w:spacing w:after="0" w:line="240" w:lineRule="auto"/>
    </w:pPr>
    <w:rPr>
      <w:rFonts w:ascii="Segoe UI" w:cs="Times New Roman" w:hAnsi="Segoe UI"/>
      <w:sz w:val="18"/>
      <w:szCs w:val="18"/>
    </w:rPr>
  </w:style>
  <w:style w:type="paragraph" w:styleId="af1">
    <w:name w:val="List Paragraph"/>
    <w:basedOn w:val="a"/>
    <w:pPr>
      <w:ind w:left="720" w:firstLine="0"/>
    </w:pPr>
  </w:style>
  <w:style w:type="paragraph" w:styleId="af2">
    <w:name w:val="header"/>
    <w:basedOn w:val="a"/>
    <w:pPr>
      <w:suppressLineNumbers w:val="1"/>
      <w:tabs>
        <w:tab w:val="center" w:pos="4819"/>
        <w:tab w:val="right" w:pos="9638"/>
      </w:tabs>
    </w:pPr>
  </w:style>
  <w:style w:type="paragraph" w:styleId="af3">
    <w:name w:val="footer"/>
    <w:basedOn w:val="a"/>
    <w:pPr>
      <w:suppressLineNumbers w:val="1"/>
      <w:tabs>
        <w:tab w:val="center" w:pos="4819"/>
        <w:tab w:val="right" w:pos="9638"/>
      </w:tabs>
    </w:pPr>
  </w:style>
  <w:style w:type="character" w:styleId="12" w:customStyle="1">
    <w:name w:val="Текст выноски Знак1"/>
    <w:rPr>
      <w:rFonts w:ascii="Segoe UI" w:cs="Segoe UI" w:eastAsia="Arial Unicode MS" w:hAnsi="Segoe UI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sdai-bumagu.com" TargetMode="External"/><Relationship Id="rId10" Type="http://schemas.openxmlformats.org/officeDocument/2006/relationships/hyperlink" Target="http://www.sdai-bumagu.com" TargetMode="External"/><Relationship Id="rId12" Type="http://schemas.openxmlformats.org/officeDocument/2006/relationships/hyperlink" Target="http://xn--80aaaddjb7b2a7b2ad.xn--p1ai/" TargetMode="External"/><Relationship Id="rId9" Type="http://schemas.openxmlformats.org/officeDocument/2006/relationships/hyperlink" Target="http://xn--80aaaddjb7b2a7b2ad.xn--p1ai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xn--80aaaddjb7b2a7b2ad.xn--p1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y3IqSp2EmEvk0MXAtxwxORnHdQ==">CgMxLjA4AHIhMWx1UzF3eG5kVVE2VkpTN3pTY1VqdUw4Vi1WM2ZQOGdF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2024-01-29T08:13:00Z</dcterms:created>
  <dc:creator>Дарина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