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</w:pPr>
      <w:r w:rsidRPr="00EE0323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u w:val="single"/>
          <w:lang w:eastAsia="ru-RU"/>
        </w:rPr>
        <w:t>Вакцинация от клещевого энцефалита весной: готовимся к сезону клещей</w:t>
      </w:r>
    </w:p>
    <w:p w:rsidR="00EE0323" w:rsidRDefault="00EE0323" w:rsidP="00EE0323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noProof/>
          <w:color w:val="232629"/>
          <w:sz w:val="28"/>
          <w:szCs w:val="28"/>
          <w:lang w:eastAsia="ru-RU"/>
        </w:rPr>
        <w:drawing>
          <wp:inline distT="0" distB="0" distL="0" distR="0">
            <wp:extent cx="5922484" cy="3924000"/>
            <wp:effectExtent l="19050" t="0" r="206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484" cy="39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0323" w:rsidRDefault="00EE0323" w:rsidP="00EE0323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Вирусный клещевой энцефалит (ВКЭ) – опасное инфекционное заболевание, передающееся клещами, представляет угрозу для здоровья и жизни человека. К счастью, от него разработана надежная защита – вакцина.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b/>
          <w:bCs/>
          <w:color w:val="232629"/>
          <w:sz w:val="28"/>
          <w:szCs w:val="28"/>
          <w:lang w:eastAsia="ru-RU"/>
        </w:rPr>
        <w:t>Как проходит вакцинация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Вакцинация от ВКЭ – не одномоментная процедура. Она проводится двукратно, минимальный интервал между первой и второй дозами составляет 1 месяц (подробные схемы вакцинации отражены в инструкциях к каждой конкретной вакцине). Ревакцинация – через год, последующие ревакцинации проводятся каждые три года.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Вакцинироваться от ВКЭ можно в течение всего года, но лучше всего это сделать осенью (осенняя схема вакцинации). В этом случае к началу очередного «клещевого» сезона выработается достаточное количество защитных антител.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Но что делать людям, не успевшим по разным причинам вакцинироваться осенью? Для них существует весенняя схема вакцинации, по которой можно сделать прививку и сейчас. Но уже следует поторопиться!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b/>
          <w:bCs/>
          <w:color w:val="232629"/>
          <w:sz w:val="28"/>
          <w:szCs w:val="28"/>
          <w:lang w:eastAsia="ru-RU"/>
        </w:rPr>
        <w:lastRenderedPageBreak/>
        <w:t>Кому показана плановая вакцинация от ВКЭ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В первую очередь она необходима людям, проживающим на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эндемичных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территориях – в регионах России, в которых в течение многих лет регистрируется заболеваемость населения ВКЭ. Вакцинация особо важна для людей, чья профессиональная или иная деятельность связана с пребыванием на «опасной» территории – в возможном природном очаге ВКЭ. Большинство всех зарегистрированных случаев ВКЭ в России приходится на Урал, Сибирь, Дальний Восток, Поволжье. </w:t>
      </w:r>
      <w:proofErr w:type="gram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В Центральной России вирус регистрируется в Тверской, Ленинградской, Ивановской, Ярославской, Костромской, Вологодской областях.</w:t>
      </w:r>
      <w:proofErr w:type="gram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В Московской области единичные заражения вирусом постоянно фиксируются в Дмитровском и Талдомском районах. Полный перечень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эндемичных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регионов размещен на сайте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Роспотребнадзора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, он ежегодно обновляется, но в целом остается стабильным на протяжении многих лет.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b/>
          <w:bCs/>
          <w:color w:val="232629"/>
          <w:sz w:val="28"/>
          <w:szCs w:val="28"/>
          <w:lang w:eastAsia="ru-RU"/>
        </w:rPr>
        <w:t>Кому подходит экстренная вакцинация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Для людей, не проживающих на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эндемичных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территориях, но отправляющихся в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эндемичный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регион (на работу, на отдых и др.) разработана ускоренная, «экстренная» схема вакцинации от ВКЭ. Согласно этой схеме вакцина вводится двукратно с интервалом в 2 недели. При этом посетить «опасный» регион можно только через 2 недели после второй, завершающей, прививки. Иначе не выработается достаточного количества </w:t>
      </w:r>
      <w:proofErr w:type="gram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антител</w:t>
      </w:r>
      <w:proofErr w:type="gram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и иммунная защита будет неполной.</w:t>
      </w:r>
    </w:p>
    <w:p w:rsidR="00EE0323" w:rsidRPr="00EE0323" w:rsidRDefault="00EE0323" w:rsidP="00EE0323">
      <w:pPr>
        <w:shd w:val="clear" w:color="auto" w:fill="FAFAFA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232629"/>
          <w:sz w:val="28"/>
          <w:szCs w:val="28"/>
          <w:lang w:eastAsia="ru-RU"/>
        </w:rPr>
      </w:pPr>
      <w:r w:rsidRPr="00EE0323">
        <w:rPr>
          <w:rFonts w:ascii="Arial" w:eastAsia="Times New Roman" w:hAnsi="Arial" w:cs="Arial"/>
          <w:i/>
          <w:iCs/>
          <w:color w:val="232629"/>
          <w:sz w:val="28"/>
          <w:szCs w:val="28"/>
          <w:lang w:eastAsia="ru-RU"/>
        </w:rPr>
        <w:t>Важно!</w:t>
      </w:r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 Иногда вакцину от ВКЭ называют «прививкой от клещей», что абсолютно неверно: прививка от энцефалита защищает только от энцефалита, от других «клещевых» инфекций вакцинация, увы, не разработана. В нашей стране регистрируются следующие инфекции: иксодовый клещевой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боррелиоз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(ИКБ, болезнь Лайма),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гранулоцитарный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анаплазмоз человека, моноцитарный </w:t>
      </w:r>
      <w:proofErr w:type="spell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эрлихиоз</w:t>
      </w:r>
      <w:proofErr w:type="spell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человека, риккетсиозы. Для защиты от них на первое место выходят методы неспецифической профилактики, </w:t>
      </w:r>
      <w:proofErr w:type="gramStart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>направленные</w:t>
      </w:r>
      <w:proofErr w:type="gramEnd"/>
      <w:r w:rsidRPr="00EE0323">
        <w:rPr>
          <w:rFonts w:ascii="Arial" w:eastAsia="Times New Roman" w:hAnsi="Arial" w:cs="Arial"/>
          <w:color w:val="232629"/>
          <w:sz w:val="28"/>
          <w:szCs w:val="28"/>
          <w:lang w:eastAsia="ru-RU"/>
        </w:rPr>
        <w:t xml:space="preserve"> прежде всего на предотвращение присасывания клеща.</w:t>
      </w:r>
    </w:p>
    <w:p w:rsidR="00261411" w:rsidRDefault="00261411" w:rsidP="00EE0323">
      <w:pPr>
        <w:jc w:val="both"/>
      </w:pPr>
    </w:p>
    <w:sectPr w:rsidR="00261411" w:rsidSect="00EE032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EE0323"/>
    <w:rsid w:val="00006223"/>
    <w:rsid w:val="00036E02"/>
    <w:rsid w:val="000B5ACF"/>
    <w:rsid w:val="001E21AA"/>
    <w:rsid w:val="001E6FD6"/>
    <w:rsid w:val="00255341"/>
    <w:rsid w:val="00261411"/>
    <w:rsid w:val="002811AA"/>
    <w:rsid w:val="002954EB"/>
    <w:rsid w:val="002B053C"/>
    <w:rsid w:val="002E2D38"/>
    <w:rsid w:val="002F63CF"/>
    <w:rsid w:val="00306EC8"/>
    <w:rsid w:val="00330655"/>
    <w:rsid w:val="00340235"/>
    <w:rsid w:val="003B6CD9"/>
    <w:rsid w:val="00401179"/>
    <w:rsid w:val="004531A4"/>
    <w:rsid w:val="00461138"/>
    <w:rsid w:val="00570B00"/>
    <w:rsid w:val="005B1313"/>
    <w:rsid w:val="005E210F"/>
    <w:rsid w:val="005F10CA"/>
    <w:rsid w:val="005F5FCF"/>
    <w:rsid w:val="00651B0B"/>
    <w:rsid w:val="00694E9D"/>
    <w:rsid w:val="006B2AF7"/>
    <w:rsid w:val="006D3D94"/>
    <w:rsid w:val="00702FC8"/>
    <w:rsid w:val="00750215"/>
    <w:rsid w:val="0077351B"/>
    <w:rsid w:val="007C00A5"/>
    <w:rsid w:val="007D73F0"/>
    <w:rsid w:val="008C7744"/>
    <w:rsid w:val="009A212F"/>
    <w:rsid w:val="00A754EF"/>
    <w:rsid w:val="00BC2938"/>
    <w:rsid w:val="00BF531C"/>
    <w:rsid w:val="00C11E49"/>
    <w:rsid w:val="00C82E73"/>
    <w:rsid w:val="00C9174C"/>
    <w:rsid w:val="00CE3B26"/>
    <w:rsid w:val="00D22648"/>
    <w:rsid w:val="00D5445B"/>
    <w:rsid w:val="00D95E60"/>
    <w:rsid w:val="00DB4348"/>
    <w:rsid w:val="00DE13B0"/>
    <w:rsid w:val="00E41355"/>
    <w:rsid w:val="00E96EA6"/>
    <w:rsid w:val="00EE0323"/>
    <w:rsid w:val="00EF0A7D"/>
    <w:rsid w:val="00FE1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411"/>
  </w:style>
  <w:style w:type="paragraph" w:styleId="1">
    <w:name w:val="heading 1"/>
    <w:basedOn w:val="a"/>
    <w:link w:val="10"/>
    <w:uiPriority w:val="9"/>
    <w:qFormat/>
    <w:rsid w:val="00EE03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3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E0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E03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7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7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0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2026-03-31T06:22:00Z</dcterms:created>
  <dcterms:modified xsi:type="dcterms:W3CDTF">2026-03-31T06:26:00Z</dcterms:modified>
</cp:coreProperties>
</file>